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9066"/>
        </w:tabs>
        <w:spacing w:line="240" w:lineRule="auto"/>
        <w:jc w:val="right"/>
        <w:rPr>
          <w:color w:val="42e48b"/>
          <w:sz w:val="20"/>
          <w:szCs w:val="20"/>
        </w:rPr>
      </w:pPr>
      <w:r w:rsidDel="00000000" w:rsidR="00000000" w:rsidRPr="00000000">
        <w:rPr>
          <w:color w:val="666666"/>
          <w:sz w:val="16"/>
          <w:szCs w:val="16"/>
          <w:rtl w:val="0"/>
        </w:rPr>
        <w:t xml:space="preserve">Vertrauensdienstleister</w:t>
      </w:r>
      <w:r w:rsidDel="00000000" w:rsidR="00000000" w:rsidRPr="00000000">
        <w:rPr>
          <w:color w:val="666666"/>
          <w:sz w:val="16"/>
          <w:szCs w:val="16"/>
          <w:rtl w:val="0"/>
        </w:rPr>
        <w:t xml:space="preserve"> / ID Austria / Digitale Souveränität</w:t>
      </w:r>
      <w:r w:rsidDel="00000000" w:rsidR="00000000" w:rsidRPr="00000000">
        <w:rPr>
          <w:color w:val="666666"/>
          <w:sz w:val="16"/>
          <w:szCs w:val="16"/>
          <w:rtl w:val="0"/>
        </w:rPr>
        <w:br w:type="textWrapping"/>
      </w:r>
      <w:r w:rsidDel="00000000" w:rsidR="00000000" w:rsidRPr="00000000">
        <w:rPr>
          <w:sz w:val="16"/>
          <w:szCs w:val="16"/>
          <w:rtl w:val="0"/>
        </w:rPr>
        <w:br w:type="textWrapping"/>
      </w:r>
      <w:r w:rsidDel="00000000" w:rsidR="00000000" w:rsidRPr="00000000">
        <w:rPr>
          <w:sz w:val="18"/>
          <w:szCs w:val="18"/>
          <w:rtl w:val="0"/>
        </w:rPr>
        <w:t xml:space="preserve">Salzburg am 15. Juni 2026</w:t>
      </w:r>
      <w:r w:rsidDel="00000000" w:rsidR="00000000" w:rsidRPr="00000000">
        <w:rPr>
          <w:rtl w:val="0"/>
        </w:rPr>
      </w:r>
    </w:p>
    <w:p w:rsidR="00000000" w:rsidDel="00000000" w:rsidP="00000000" w:rsidRDefault="00000000" w:rsidRPr="00000000" w14:paraId="00000002">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03">
      <w:pPr>
        <w:spacing w:after="240" w:before="240" w:lineRule="auto"/>
        <w:rPr>
          <w:color w:val="666666"/>
          <w:sz w:val="26"/>
          <w:szCs w:val="26"/>
        </w:rPr>
      </w:pPr>
      <w:r w:rsidDel="00000000" w:rsidR="00000000" w:rsidRPr="00000000">
        <w:rPr>
          <w:color w:val="666666"/>
          <w:sz w:val="26"/>
          <w:szCs w:val="26"/>
          <w:rtl w:val="0"/>
        </w:rPr>
        <w:t xml:space="preserve">PRESSEMITTEILUNG</w:t>
      </w:r>
      <w:r w:rsidDel="00000000" w:rsidR="00000000" w:rsidRPr="00000000">
        <w:rPr>
          <w:rtl w:val="0"/>
        </w:rPr>
      </w:r>
    </w:p>
    <w:p w:rsidR="00000000" w:rsidDel="00000000" w:rsidP="00000000" w:rsidRDefault="00000000" w:rsidRPr="00000000" w14:paraId="00000004">
      <w:pPr>
        <w:spacing w:after="240" w:before="240" w:lineRule="auto"/>
        <w:rPr>
          <w:color w:val="666666"/>
          <w:sz w:val="26"/>
          <w:szCs w:val="26"/>
        </w:rPr>
      </w:pPr>
      <w:r w:rsidDel="00000000" w:rsidR="00000000" w:rsidRPr="00000000">
        <w:rPr>
          <w:rtl w:val="0"/>
        </w:rPr>
      </w:r>
    </w:p>
    <w:p w:rsidR="00000000" w:rsidDel="00000000" w:rsidP="00000000" w:rsidRDefault="00000000" w:rsidRPr="00000000" w14:paraId="00000005">
      <w:pPr>
        <w:spacing w:after="240" w:before="240" w:lineRule="auto"/>
        <w:rPr>
          <w:b w:val="1"/>
          <w:bCs w:val="1"/>
          <w:sz w:val="30"/>
          <w:szCs w:val="30"/>
        </w:rPr>
      </w:pPr>
      <w:r w:rsidDel="00000000" w:rsidR="00000000" w:rsidRPr="00000000">
        <w:rPr>
          <w:b w:val="1"/>
          <w:bCs w:val="1"/>
          <w:sz w:val="30"/>
          <w:szCs w:val="30"/>
          <w:rtl w:val="0"/>
        </w:rPr>
        <w:t xml:space="preserve">Souveräne Allianz für Österreich: sproof und A-Trust festigen Integrationspartnerschaft</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Salzburg/Wien, den 15. Juni 2026</w:t>
      </w:r>
      <w:r w:rsidDel="00000000" w:rsidR="00000000" w:rsidRPr="00000000">
        <w:rPr>
          <w:b w:val="1"/>
          <w:bCs w:val="1"/>
          <w:rtl w:val="0"/>
        </w:rPr>
        <w:t xml:space="preserve"> – Das Salzburger RegTech-Unternehmen sproof und A-Trust, der führende österreichische Vertrauensdiensteanbieter, heben ihre Zusammenarbeit auf ein neues strategisches Level. Als offizieller Integrationspartner und etablierter ID Austria Service Provider verankert sproof die ID Austria noch tiefer in seinen digitalen Signatur-Workflows. Damit setzen beide Unternehmen ein klares Zeichen für den Ausbau der digitalen Souveränität und bieten eine rechtssichere Alternative zu US-amerikanischen Anbietern.</w:t>
      </w:r>
    </w:p>
    <w:p w:rsidR="00000000" w:rsidDel="00000000" w:rsidP="00000000" w:rsidRDefault="00000000" w:rsidRPr="00000000" w14:paraId="00000007">
      <w:pPr>
        <w:spacing w:after="240" w:before="240" w:lineRule="auto"/>
        <w:rPr/>
      </w:pPr>
      <w:r w:rsidDel="00000000" w:rsidR="00000000" w:rsidRPr="00000000">
        <w:rPr>
          <w:rtl w:val="0"/>
        </w:rPr>
        <w:t xml:space="preserve">In der digitalen Geschäftswelt ist Vertrauen die Basis jeder Transaktion. Während US-Anbieter durch den Cloud Act und intransparente Datentransfers in Drittstaaten zunehmend unter regulatorischen Druck geraten, garantieren sproof und A-Trust eine 100 % europäische Wertschöpfungskette. Die offizielle Partnerschaft markiert den nächsten logischen Schritt, um die Nutzung der qualifizierten elektronischen Signatur (QES) für Unternehmen und Endkund:innen so hürdenlos wie nie zuvor zu gestalten.</w:t>
      </w:r>
    </w:p>
    <w:p w:rsidR="00000000" w:rsidDel="00000000" w:rsidP="00000000" w:rsidRDefault="00000000" w:rsidRPr="00000000" w14:paraId="00000008">
      <w:pPr>
        <w:spacing w:after="240" w:before="240" w:lineRule="auto"/>
        <w:rPr>
          <w:b w:val="1"/>
          <w:bCs w:val="1"/>
          <w:sz w:val="26"/>
          <w:szCs w:val="26"/>
        </w:rPr>
      </w:pPr>
      <w:r w:rsidDel="00000000" w:rsidR="00000000" w:rsidRPr="00000000">
        <w:rPr>
          <w:b w:val="1"/>
          <w:bCs w:val="1"/>
          <w:sz w:val="26"/>
          <w:szCs w:val="26"/>
          <w:rtl w:val="0"/>
        </w:rPr>
        <w:t xml:space="preserve">Effizienz für den Wirtschaftsstandort</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t xml:space="preserve">Die Kooperation zielt darauf ab, komplexe Signaturprozesse in hochregulierten Branchen wie dem Bankenwesen, dem Energiesektor oder der öffentlichen Verwaltung zu beschleunigen. sproof fungiert als hochspezialisierte Expertin für die Abbildung und Orchestrierung selbst hochkomplexer Signatur- und Freigabeprozesse. Sowohl über die nahtlose, entwicklerfreundliche API als auch über die intuitive Benutzeroberfläche (UI) positioniert sich sproof als die Nummer-eins-Alternative für sämtliche digitale Abläufe im Unternehmen. A-Trust bringt als etablierter qualifizierter Vertrauensdiensteanbieter (</w:t>
      </w:r>
      <w:r w:rsidDel="00000000" w:rsidR="00000000" w:rsidRPr="00000000">
        <w:rPr>
          <w:rtl w:val="0"/>
        </w:rPr>
        <w:t xml:space="preserve">QVDA</w:t>
      </w:r>
      <w:r w:rsidDel="00000000" w:rsidR="00000000" w:rsidRPr="00000000">
        <w:rPr>
          <w:rtl w:val="0"/>
        </w:rPr>
        <w:t xml:space="preserve">) die regulatorische Höchstklasse ein. Die qualifizierten Signaturen von A-Trust sind staatlich vollkommen anerkannt, fälschungssicher und rechtlich der handschriftlichen Unterschrift gleichgestellt.</w:t>
      </w:r>
    </w:p>
    <w:p w:rsidR="00000000" w:rsidDel="00000000" w:rsidP="00000000" w:rsidRDefault="00000000" w:rsidRPr="00000000" w14:paraId="0000000A">
      <w:pPr>
        <w:spacing w:after="240" w:before="240" w:lineRule="auto"/>
        <w:rPr/>
      </w:pPr>
      <w:r w:rsidDel="00000000" w:rsidR="00000000" w:rsidRPr="00000000">
        <w:rPr>
          <w:rtl w:val="0"/>
        </w:rPr>
        <w:t xml:space="preserve">Dr. Markus Vesely, CEO von A-Trust: „Unsere Partnerschaft verbindet höchste rechtliche und technische Standards mit ausgezeichneter Usability. A-Trust stellt sein regulatorisches Know-how und seine langjährige Erfahrung in der Entwicklung nahtloser, hochsicherer und EU-weit rechtsgültiger Signaturprozesse zur Verfügung und profitiert im Gegenzug von der Integration in den eID Hub von sproof. Gemeinsam können wir so einen Beitrag zur Emanzipation der lokalen Wirtschaft von den außereuropäischen Cloud-Diensten leisten.“ </w:t>
      </w:r>
    </w:p>
    <w:p w:rsidR="00000000" w:rsidDel="00000000" w:rsidP="00000000" w:rsidRDefault="00000000" w:rsidRPr="00000000" w14:paraId="0000000B">
      <w:pPr>
        <w:spacing w:after="240" w:before="240" w:lineRule="auto"/>
        <w:rPr>
          <w:highlight w:val="yellow"/>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Gemeinsam zielt die Kooperation darauf ab, komplexe Signaturprozesse in hochregulierten Branchen wie dem Bankenwesen, der Rechtsberatung oder der öffentlichen Verwaltung drastisch zu beschleunigen. Durch die tiefe technische Integration entfallen Medienbrüche vollständig; die Identitätsprüfung erfolgt in Echtzeit direkt innerhalb der sproof-Plattform.</w:t>
      </w:r>
    </w:p>
    <w:p w:rsidR="00000000" w:rsidDel="00000000" w:rsidP="00000000" w:rsidRDefault="00000000" w:rsidRPr="00000000" w14:paraId="0000000D">
      <w:pPr>
        <w:spacing w:after="240" w:before="240" w:lineRule="auto"/>
        <w:rPr>
          <w:b w:val="1"/>
          <w:bCs w:val="1"/>
        </w:rPr>
      </w:pPr>
      <w:r w:rsidDel="00000000" w:rsidR="00000000" w:rsidRPr="00000000">
        <w:rPr>
          <w:rtl w:val="0"/>
        </w:rPr>
        <w:t xml:space="preserve">„Wir sehen uns als Enabler für Unternehmen, die den nächsten Schritt der digitalen Reife gehen wollen“, erklärt Dr. Clemens Brunner, CEO und Co-Founder von sproof. „Durch die offizielle Integrationspartnerschaft mit A-Trust reduzieren wir die Komplexität für die Endkund:innen. Es geht darum, staatlich geprüfte Identitäten so einfach nutzbar zu machen, dass die digitale Unterschrift zum Standard wird. Gemeinsam beweisen wir, dass technologische Exzellenz und europäische Werte kein Widerspruch sind, sondern ein Wettbewerbsvorteil.“</w:t>
      </w:r>
      <w:r w:rsidDel="00000000" w:rsidR="00000000" w:rsidRPr="00000000">
        <w:rPr>
          <w:rtl w:val="0"/>
        </w:rPr>
      </w:r>
    </w:p>
    <w:p w:rsidR="00000000" w:rsidDel="00000000" w:rsidP="00000000" w:rsidRDefault="00000000" w:rsidRPr="00000000" w14:paraId="0000000E">
      <w:pPr>
        <w:spacing w:after="240" w:before="240" w:lineRule="auto"/>
        <w:rPr>
          <w:b w:val="1"/>
          <w:bCs w:val="1"/>
          <w:sz w:val="26"/>
          <w:szCs w:val="26"/>
        </w:rPr>
      </w:pPr>
      <w:r w:rsidDel="00000000" w:rsidR="00000000" w:rsidRPr="00000000">
        <w:rPr>
          <w:b w:val="1"/>
          <w:bCs w:val="1"/>
          <w:sz w:val="26"/>
          <w:szCs w:val="26"/>
          <w:rtl w:val="0"/>
        </w:rPr>
        <w:t xml:space="preserve">Rechtssicherheit ohne Kompromisse</w:t>
      </w:r>
    </w:p>
    <w:p w:rsidR="00000000" w:rsidDel="00000000" w:rsidP="00000000" w:rsidRDefault="00000000" w:rsidRPr="00000000" w14:paraId="0000000F">
      <w:pPr>
        <w:spacing w:after="240" w:before="240" w:lineRule="auto"/>
        <w:rPr/>
      </w:pPr>
      <w:r w:rsidDel="00000000" w:rsidR="00000000" w:rsidRPr="00000000">
        <w:rPr>
          <w:rtl w:val="0"/>
        </w:rPr>
        <w:t xml:space="preserve">sproof ermöglicht echte Interoperabilität bei gleichzeitig höchstem europäischem Rechtsstandard. Durch die nahtlose Anbindung der wichtigsten qualifizierten Vertrauensdiensteanbieter (</w:t>
      </w:r>
      <w:r w:rsidDel="00000000" w:rsidR="00000000" w:rsidRPr="00000000">
        <w:rPr>
          <w:rtl w:val="0"/>
        </w:rPr>
        <w:t xml:space="preserve">QVDA</w:t>
      </w:r>
      <w:r w:rsidDel="00000000" w:rsidR="00000000" w:rsidRPr="00000000">
        <w:rPr>
          <w:rtl w:val="0"/>
        </w:rPr>
        <w:t xml:space="preserve">) in ganz Europa über den sproof eID Hub bietet die Plattform maximale Flexibilität für grenzüberschreitende Geschäftsprozesse. Die Möglichkeit, beispielsweise in Österreich direkt mit der bereits vorhandenen ID Austria qualifiziert elektronisch zu signieren, stärkt die Marktposition von sproof im gesamten DACH-Raum sowie auf internationaler Ebene nachhaltig. Als etablierter und staatlich anerkannter Partner agiert A-Trust hierbei als verlässliches technologisches Rückgrat im Hintergrund.</w:t>
      </w:r>
    </w:p>
    <w:p w:rsidR="00000000" w:rsidDel="00000000" w:rsidP="00000000" w:rsidRDefault="00000000" w:rsidRPr="00000000" w14:paraId="00000010">
      <w:pPr>
        <w:spacing w:after="240" w:before="240" w:lineRule="auto"/>
        <w:rPr/>
      </w:pPr>
      <w:r w:rsidDel="00000000" w:rsidR="00000000" w:rsidRPr="00000000">
        <w:rPr>
          <w:rtl w:val="0"/>
        </w:rPr>
        <w:t xml:space="preserve">Diese regulatorische Exzellenz wird durch ein kompromissloses Hosting-Versprechen ergänzt: Ein zu 100 % in Europa verankertes Cloud-Hosting ist heute kein optionales Qualitätsmerkmal mehr, sondern entwickelt sich für datenschutzsensible Unternehmen im B2B-Bereich zunehmend zur zwingenden Voraussetzung, um den Zugriffen durch Drittstaaten-Gesetze wie den US Cloud Act wirksam zu begegnen.</w:t>
      </w:r>
    </w:p>
    <w:p w:rsidR="00000000" w:rsidDel="00000000" w:rsidP="00000000" w:rsidRDefault="00000000" w:rsidRPr="00000000" w14:paraId="00000011">
      <w:pPr>
        <w:spacing w:after="240" w:before="240" w:lineRule="auto"/>
        <w:rPr/>
      </w:pPr>
      <w:r w:rsidDel="00000000" w:rsidR="00000000" w:rsidRPr="00000000">
        <w:rPr>
          <w:rtl w:val="0"/>
        </w:rPr>
        <w:t xml:space="preserve">„Die Digitalisierung Österreichs darf nicht auf dem Fundament ausländischer Serverstrukturen ruhen“, betont Dr. Fabian Knirsch, CEO und Co-Founder von sproof. „Unsere Partnerschaft mit A-Trust ist das Ergebnis jahrelanger gemeinsamer Entwicklung. Wir integrieren nicht nur eine Technologie, wir bauen eine Infrastruktur für echtes digitales Vertrauen. Wer heute auf sproof und A-Trust setzt, schützt seine Daten vor dem Zugriff durch Drittstaaten und sichert sich volle eIDAS-Konformität.“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after="200" w:lineRule="auto"/>
        <w:rPr>
          <w:b w:val="1"/>
          <w:bCs w:val="1"/>
          <w:sz w:val="20"/>
          <w:szCs w:val="20"/>
        </w:rPr>
      </w:pPr>
      <w:r w:rsidDel="00000000" w:rsidR="00000000" w:rsidRPr="00000000">
        <w:rPr>
          <w:b w:val="1"/>
          <w:bCs w:val="1"/>
          <w:sz w:val="20"/>
          <w:szCs w:val="20"/>
          <w:rtl w:val="0"/>
        </w:rPr>
        <w:t xml:space="preserve">Über sproof GmbH</w:t>
      </w:r>
    </w:p>
    <w:p w:rsidR="00000000" w:rsidDel="00000000" w:rsidP="00000000" w:rsidRDefault="00000000" w:rsidRPr="00000000" w14:paraId="00000015">
      <w:pPr>
        <w:rPr>
          <w:sz w:val="20"/>
          <w:szCs w:val="20"/>
        </w:rPr>
      </w:pPr>
      <w:r w:rsidDel="00000000" w:rsidR="00000000" w:rsidRPr="00000000">
        <w:rPr>
          <w:sz w:val="20"/>
          <w:szCs w:val="20"/>
          <w:rtl w:val="0"/>
        </w:rPr>
        <w:t xml:space="preserve">Die sproof GmbH mit Sitz in Salzburg und Wien ist die europäische Expertin für digitale Signaturlösungen und Identitätsprüfungen. Mit einer modularen Plattform vereint sproof beide Prozesse in einem nahtlosen, rechtskonformen Workflow. Das Ziel: Unternehmen in Europa dabei zu unterstützen, ihre Vertrags- und Onboarding-Prozesse vollständig zu digitalisieren – mit maximalem Vertrauen, eIDAS-Konformität, strengem Datenschutz und einem klaren Fokus auf europäische digitale Souveränität. </w:t>
      </w:r>
    </w:p>
    <w:p w:rsidR="00000000" w:rsidDel="00000000" w:rsidP="00000000" w:rsidRDefault="00000000" w:rsidRPr="00000000" w14:paraId="00000016">
      <w:pPr>
        <w:rPr>
          <w:sz w:val="20"/>
          <w:szCs w:val="20"/>
        </w:rPr>
      </w:pPr>
      <w:hyperlink r:id="rId6">
        <w:r w:rsidDel="00000000" w:rsidR="00000000" w:rsidRPr="00000000">
          <w:rPr>
            <w:color w:val="1155cc"/>
            <w:sz w:val="20"/>
            <w:szCs w:val="20"/>
            <w:u w:val="single"/>
            <w:rtl w:val="0"/>
          </w:rPr>
          <w:t xml:space="preserve">www.sproof.com</w:t>
        </w:r>
      </w:hyperlink>
      <w:r w:rsidDel="00000000" w:rsidR="00000000" w:rsidRPr="00000000">
        <w:rPr>
          <w:sz w:val="20"/>
          <w:szCs w:val="20"/>
          <w:rtl w:val="0"/>
        </w:rPr>
        <w:t xml:space="preser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200" w:lineRule="auto"/>
        <w:rPr>
          <w:b w:val="1"/>
          <w:bCs w:val="1"/>
          <w:sz w:val="20"/>
          <w:szCs w:val="20"/>
        </w:rPr>
      </w:pPr>
      <w:r w:rsidDel="00000000" w:rsidR="00000000" w:rsidRPr="00000000">
        <w:rPr>
          <w:b w:val="1"/>
          <w:bCs w:val="1"/>
          <w:sz w:val="20"/>
          <w:szCs w:val="20"/>
          <w:rtl w:val="0"/>
        </w:rPr>
        <w:t xml:space="preserve">Über A-Trust</w:t>
      </w:r>
    </w:p>
    <w:p w:rsidR="00000000" w:rsidDel="00000000" w:rsidP="00000000" w:rsidRDefault="00000000" w:rsidRPr="00000000" w14:paraId="00000019">
      <w:pPr>
        <w:rPr>
          <w:sz w:val="20"/>
          <w:szCs w:val="20"/>
        </w:rPr>
      </w:pPr>
      <w:r w:rsidDel="00000000" w:rsidR="00000000" w:rsidRPr="00000000">
        <w:rPr>
          <w:sz w:val="20"/>
          <w:szCs w:val="20"/>
          <w:rtl w:val="0"/>
        </w:rPr>
        <w:t xml:space="preserve">Compliance, Integrität, Komfort und vor allem Sicherheit: A-Trust ist ein zuverlässiges Partnerunternehmen, wenn es um Sicherheit im digitalen Raum geht, und steht für innovative und professionelle Zertifikats- und Signaturlösungen. Das Unternehmen ist ein qualifizierter Vertrauensdiensteanbieter für elektronische Zertifikate auf Basis der eIDAS-Verordnung und in der EU-Trusted List eingetragen. Die Teilnahme am EUDI-Wallet-Pilotprojekt POTENTIAL beweist, dass A-Trust-Know-how bei der Entwicklung innovativer Lösungen europaweit geschätzt wird.</w:t>
      </w:r>
    </w:p>
    <w:p w:rsidR="00000000" w:rsidDel="00000000" w:rsidP="00000000" w:rsidRDefault="00000000" w:rsidRPr="00000000" w14:paraId="0000001A">
      <w:pPr>
        <w:rPr>
          <w:sz w:val="20"/>
          <w:szCs w:val="20"/>
        </w:rPr>
      </w:pPr>
      <w:r w:rsidDel="00000000" w:rsidR="00000000" w:rsidRPr="00000000">
        <w:rPr>
          <w:sz w:val="20"/>
          <w:szCs w:val="20"/>
          <w:rtl w:val="0"/>
        </w:rPr>
        <w:t xml:space="preserve">Mit über 25 Jahren Erfahrung im Zertifikatsbereich und mehr als 5 Millionen aktiven Nutzer:innen einer A-Trust-QES (z.B. ID Austria) steht A-Trust für Beständigkeit und Investitionssicherheit und ist im Heimatmarkt Österreich zum Branchenführer avanciert. Gemeinsam mit verschiedenen internationalen Partnerunternehmen bietet A-Trust erfolgreich sichere und komfortable Signaturlösungen für zahlreiche Kund:innen in ganz Europa an.</w:t>
      </w:r>
    </w:p>
    <w:p w:rsidR="00000000" w:rsidDel="00000000" w:rsidP="00000000" w:rsidRDefault="00000000" w:rsidRPr="00000000" w14:paraId="0000001B">
      <w:pPr>
        <w:spacing w:line="240" w:lineRule="auto"/>
        <w:jc w:val="both"/>
        <w:rPr>
          <w:color w:val="0563c1"/>
          <w:sz w:val="20"/>
          <w:szCs w:val="20"/>
          <w:u w:val="single"/>
        </w:rPr>
      </w:pPr>
      <w:hyperlink r:id="rId7">
        <w:r w:rsidDel="00000000" w:rsidR="00000000" w:rsidRPr="00000000">
          <w:rPr>
            <w:color w:val="0563c1"/>
            <w:sz w:val="20"/>
            <w:szCs w:val="20"/>
            <w:u w:val="single"/>
            <w:rtl w:val="0"/>
          </w:rPr>
          <w:t xml:space="preserve">www.a-trust.at</w:t>
        </w:r>
      </w:hyperlink>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after="200" w:line="276" w:lineRule="auto"/>
              <w:rPr>
                <w:b w:val="1"/>
                <w:bCs w:val="1"/>
                <w:sz w:val="20"/>
                <w:szCs w:val="20"/>
              </w:rPr>
            </w:pPr>
            <w:r w:rsidDel="00000000" w:rsidR="00000000" w:rsidRPr="00000000">
              <w:rPr>
                <w:b w:val="1"/>
                <w:bCs w:val="1"/>
                <w:sz w:val="20"/>
                <w:szCs w:val="20"/>
                <w:rtl w:val="0"/>
              </w:rPr>
              <w:t xml:space="preserve">Rückfragehinweis sproof</w:t>
            </w:r>
          </w:p>
          <w:p w:rsidR="00000000" w:rsidDel="00000000" w:rsidP="00000000" w:rsidRDefault="00000000" w:rsidRPr="00000000" w14:paraId="00000020">
            <w:pPr>
              <w:spacing w:line="276" w:lineRule="auto"/>
              <w:rPr>
                <w:sz w:val="20"/>
                <w:szCs w:val="20"/>
              </w:rPr>
            </w:pPr>
            <w:r w:rsidDel="00000000" w:rsidR="00000000" w:rsidRPr="00000000">
              <w:rPr>
                <w:sz w:val="20"/>
                <w:szCs w:val="20"/>
                <w:rtl w:val="0"/>
              </w:rPr>
              <w:t xml:space="preserve">Bennet Dietrich</w:t>
            </w:r>
          </w:p>
          <w:p w:rsidR="00000000" w:rsidDel="00000000" w:rsidP="00000000" w:rsidRDefault="00000000" w:rsidRPr="00000000" w14:paraId="00000021">
            <w:pPr>
              <w:spacing w:line="276" w:lineRule="auto"/>
              <w:rPr>
                <w:sz w:val="20"/>
                <w:szCs w:val="20"/>
              </w:rPr>
            </w:pPr>
            <w:r w:rsidDel="00000000" w:rsidR="00000000" w:rsidRPr="00000000">
              <w:rPr>
                <w:sz w:val="20"/>
                <w:szCs w:val="20"/>
                <w:rtl w:val="0"/>
              </w:rPr>
              <w:t xml:space="preserve">Head of Marketing</w:t>
            </w:r>
          </w:p>
          <w:p w:rsidR="00000000" w:rsidDel="00000000" w:rsidP="00000000" w:rsidRDefault="00000000" w:rsidRPr="00000000" w14:paraId="00000022">
            <w:pPr>
              <w:spacing w:line="276" w:lineRule="auto"/>
              <w:rPr>
                <w:sz w:val="20"/>
                <w:szCs w:val="20"/>
              </w:rPr>
            </w:pPr>
            <w:r w:rsidDel="00000000" w:rsidR="00000000" w:rsidRPr="00000000">
              <w:rPr>
                <w:sz w:val="20"/>
                <w:szCs w:val="20"/>
                <w:rtl w:val="0"/>
              </w:rPr>
              <w:t xml:space="preserve">Urstein Süd 19/2, 5412 Salzburg</w:t>
            </w:r>
          </w:p>
          <w:p w:rsidR="00000000" w:rsidDel="00000000" w:rsidP="00000000" w:rsidRDefault="00000000" w:rsidRPr="00000000" w14:paraId="00000023">
            <w:pPr>
              <w:spacing w:line="276" w:lineRule="auto"/>
              <w:rPr>
                <w:sz w:val="20"/>
                <w:szCs w:val="20"/>
              </w:rPr>
            </w:pPr>
            <w:r w:rsidDel="00000000" w:rsidR="00000000" w:rsidRPr="00000000">
              <w:rPr>
                <w:sz w:val="20"/>
                <w:szCs w:val="20"/>
                <w:rtl w:val="0"/>
              </w:rPr>
              <w:t xml:space="preserve">Wohllebengasse 12-14, 1040 Wien</w:t>
            </w:r>
          </w:p>
          <w:p w:rsidR="00000000" w:rsidDel="00000000" w:rsidP="00000000" w:rsidRDefault="00000000" w:rsidRPr="00000000" w14:paraId="00000024">
            <w:pPr>
              <w:spacing w:line="276" w:lineRule="auto"/>
              <w:rPr>
                <w:sz w:val="20"/>
                <w:szCs w:val="20"/>
              </w:rPr>
            </w:pPr>
            <w:r w:rsidDel="00000000" w:rsidR="00000000" w:rsidRPr="00000000">
              <w:rPr>
                <w:sz w:val="20"/>
                <w:szCs w:val="20"/>
                <w:rtl w:val="0"/>
              </w:rPr>
              <w:t xml:space="preserve">+43 5 0423 33</w:t>
            </w:r>
          </w:p>
          <w:p w:rsidR="00000000" w:rsidDel="00000000" w:rsidP="00000000" w:rsidRDefault="00000000" w:rsidRPr="00000000" w14:paraId="00000025">
            <w:pPr>
              <w:spacing w:line="276" w:lineRule="auto"/>
              <w:rPr>
                <w:b w:val="1"/>
                <w:bCs w:val="1"/>
                <w:color w:val="297048"/>
                <w:sz w:val="20"/>
                <w:szCs w:val="20"/>
              </w:rPr>
            </w:pPr>
            <w:hyperlink r:id="rId8">
              <w:r w:rsidDel="00000000" w:rsidR="00000000" w:rsidRPr="00000000">
                <w:rPr>
                  <w:b w:val="1"/>
                  <w:bCs w:val="1"/>
                  <w:color w:val="297048"/>
                  <w:sz w:val="20"/>
                  <w:szCs w:val="20"/>
                  <w:u w:val="single"/>
                  <w:rtl w:val="0"/>
                </w:rPr>
                <w:t xml:space="preserve">bennet.dietrich@sproof.com</w:t>
              </w:r>
            </w:hyperlink>
            <w:r w:rsidDel="00000000" w:rsidR="00000000" w:rsidRPr="00000000">
              <w:rPr>
                <w:rtl w:val="0"/>
              </w:rPr>
            </w:r>
          </w:p>
          <w:p w:rsidR="00000000" w:rsidDel="00000000" w:rsidP="00000000" w:rsidRDefault="00000000" w:rsidRPr="00000000" w14:paraId="00000026">
            <w:pPr>
              <w:spacing w:line="276" w:lineRule="auto"/>
              <w:rPr>
                <w:b w:val="1"/>
                <w:bCs w:val="1"/>
                <w:color w:val="297048"/>
                <w:sz w:val="20"/>
                <w:szCs w:val="20"/>
              </w:rPr>
            </w:pPr>
            <w:hyperlink r:id="rId9">
              <w:r w:rsidDel="00000000" w:rsidR="00000000" w:rsidRPr="00000000">
                <w:rPr>
                  <w:b w:val="1"/>
                  <w:bCs w:val="1"/>
                  <w:color w:val="297048"/>
                  <w:sz w:val="20"/>
                  <w:szCs w:val="20"/>
                  <w:u w:val="single"/>
                  <w:rtl w:val="0"/>
                </w:rPr>
                <w:t xml:space="preserve">www.sproof.com</w:t>
              </w:r>
            </w:hyperlink>
            <w:r w:rsidDel="00000000" w:rsidR="00000000" w:rsidRPr="00000000">
              <w:rPr>
                <w:b w:val="1"/>
                <w:bCs w:val="1"/>
                <w:color w:val="297048"/>
                <w:sz w:val="20"/>
                <w:szCs w:val="20"/>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after="200" w:lineRule="auto"/>
              <w:rPr>
                <w:sz w:val="20"/>
                <w:szCs w:val="20"/>
              </w:rPr>
            </w:pPr>
            <w:r w:rsidDel="00000000" w:rsidR="00000000" w:rsidRPr="00000000">
              <w:rPr>
                <w:b w:val="1"/>
                <w:bCs w:val="1"/>
                <w:sz w:val="20"/>
                <w:szCs w:val="20"/>
                <w:rtl w:val="0"/>
              </w:rPr>
              <w:t xml:space="preserve">Rückfragehinweis A-Trust</w:t>
            </w: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Jenny Zheng, MA</w:t>
            </w:r>
          </w:p>
          <w:p w:rsidR="00000000" w:rsidDel="00000000" w:rsidP="00000000" w:rsidRDefault="00000000" w:rsidRPr="00000000" w14:paraId="0000002A">
            <w:pPr>
              <w:rPr>
                <w:sz w:val="20"/>
                <w:szCs w:val="20"/>
              </w:rPr>
            </w:pPr>
            <w:r w:rsidDel="00000000" w:rsidR="00000000" w:rsidRPr="00000000">
              <w:rPr>
                <w:sz w:val="20"/>
                <w:szCs w:val="20"/>
                <w:rtl w:val="0"/>
              </w:rPr>
              <w:t xml:space="preserve">Head of Marketing &amp; PR</w:t>
            </w:r>
          </w:p>
          <w:p w:rsidR="00000000" w:rsidDel="00000000" w:rsidP="00000000" w:rsidRDefault="00000000" w:rsidRPr="00000000" w14:paraId="0000002B">
            <w:pPr>
              <w:rPr>
                <w:sz w:val="20"/>
                <w:szCs w:val="20"/>
              </w:rPr>
            </w:pPr>
            <w:r w:rsidDel="00000000" w:rsidR="00000000" w:rsidRPr="00000000">
              <w:rPr>
                <w:sz w:val="20"/>
                <w:szCs w:val="20"/>
                <w:rtl w:val="0"/>
              </w:rPr>
              <w:t xml:space="preserve">Landstraßer Hauptstraße 1b / E02</w:t>
            </w:r>
          </w:p>
          <w:p w:rsidR="00000000" w:rsidDel="00000000" w:rsidP="00000000" w:rsidRDefault="00000000" w:rsidRPr="00000000" w14:paraId="0000002C">
            <w:pPr>
              <w:rPr>
                <w:sz w:val="20"/>
                <w:szCs w:val="20"/>
              </w:rPr>
            </w:pPr>
            <w:r w:rsidDel="00000000" w:rsidR="00000000" w:rsidRPr="00000000">
              <w:rPr>
                <w:sz w:val="20"/>
                <w:szCs w:val="20"/>
                <w:rtl w:val="0"/>
              </w:rPr>
              <w:t xml:space="preserve">1030 Wien</w:t>
            </w:r>
          </w:p>
          <w:p w:rsidR="00000000" w:rsidDel="00000000" w:rsidP="00000000" w:rsidRDefault="00000000" w:rsidRPr="00000000" w14:paraId="0000002D">
            <w:pPr>
              <w:rPr>
                <w:sz w:val="20"/>
                <w:szCs w:val="20"/>
              </w:rPr>
            </w:pPr>
            <w:r w:rsidDel="00000000" w:rsidR="00000000" w:rsidRPr="00000000">
              <w:rPr>
                <w:sz w:val="20"/>
                <w:szCs w:val="20"/>
                <w:rtl w:val="0"/>
              </w:rPr>
              <w:t xml:space="preserve">+43 1 713 21 51 388</w:t>
            </w:r>
          </w:p>
          <w:p w:rsidR="00000000" w:rsidDel="00000000" w:rsidP="00000000" w:rsidRDefault="00000000" w:rsidRPr="00000000" w14:paraId="0000002E">
            <w:pPr>
              <w:rPr>
                <w:b w:val="1"/>
                <w:bCs w:val="1"/>
                <w:sz w:val="20"/>
                <w:szCs w:val="20"/>
              </w:rPr>
            </w:pPr>
            <w:hyperlink r:id="rId10">
              <w:r w:rsidDel="00000000" w:rsidR="00000000" w:rsidRPr="00000000">
                <w:rPr>
                  <w:b w:val="1"/>
                  <w:bCs w:val="1"/>
                  <w:color w:val="1155cc"/>
                  <w:sz w:val="20"/>
                  <w:szCs w:val="20"/>
                  <w:u w:val="single"/>
                  <w:rtl w:val="0"/>
                </w:rPr>
                <w:t xml:space="preserve">jenny.zheng@a-trust.at</w:t>
              </w:r>
            </w:hyperlink>
            <w:r w:rsidDel="00000000" w:rsidR="00000000" w:rsidRPr="00000000">
              <w:rPr>
                <w:rtl w:val="0"/>
              </w:rPr>
            </w:r>
          </w:p>
          <w:p w:rsidR="00000000" w:rsidDel="00000000" w:rsidP="00000000" w:rsidRDefault="00000000" w:rsidRPr="00000000" w14:paraId="0000002F">
            <w:pPr>
              <w:rPr>
                <w:b w:val="1"/>
                <w:bCs w:val="1"/>
                <w:sz w:val="20"/>
                <w:szCs w:val="20"/>
              </w:rPr>
            </w:pPr>
            <w:hyperlink r:id="rId11">
              <w:r w:rsidDel="00000000" w:rsidR="00000000" w:rsidRPr="00000000">
                <w:rPr>
                  <w:b w:val="1"/>
                  <w:bCs w:val="1"/>
                  <w:color w:val="1155cc"/>
                  <w:sz w:val="20"/>
                  <w:szCs w:val="20"/>
                  <w:u w:val="single"/>
                  <w:rtl w:val="0"/>
                </w:rPr>
                <w:t xml:space="preserve">www.a-trust.at</w:t>
              </w:r>
            </w:hyperlink>
            <w:r w:rsidDel="00000000" w:rsidR="00000000" w:rsidRPr="00000000">
              <w:rPr>
                <w:b w:val="1"/>
                <w:bCs w:val="1"/>
                <w:sz w:val="20"/>
                <w:szCs w:val="20"/>
                <w:rtl w:val="0"/>
              </w:rPr>
              <w:t xml:space="preserve"> </w:t>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pacing w:line="276" w:lineRule="auto"/>
        <w:rPr>
          <w:b w:val="1"/>
          <w:bCs w:val="1"/>
          <w:color w:val="297048"/>
        </w:rPr>
      </w:pPr>
      <w:r w:rsidDel="00000000" w:rsidR="00000000" w:rsidRPr="00000000">
        <w:rPr>
          <w:rtl w:val="0"/>
        </w:rPr>
      </w:r>
    </w:p>
    <w:p w:rsidR="00000000" w:rsidDel="00000000" w:rsidP="00000000" w:rsidRDefault="00000000" w:rsidRPr="00000000" w14:paraId="00000033">
      <w:pPr>
        <w:rPr>
          <w:b w:val="1"/>
          <w:bCs w:val="1"/>
          <w:color w:val="297048"/>
        </w:rPr>
      </w:pPr>
      <w:r w:rsidDel="00000000" w:rsidR="00000000" w:rsidRPr="00000000">
        <w:rPr>
          <w:rtl w:val="0"/>
        </w:rPr>
      </w:r>
    </w:p>
    <w:sectPr>
      <w:headerReference r:id="rId12" w:type="default"/>
      <w:headerReference r:id="rId13" w:type="first"/>
      <w:footerReference r:id="rId14" w:type="default"/>
      <w:footerReference r:id="rId15" w:type="first"/>
      <w:pgSz w:h="16834" w:w="11909" w:orient="portrait"/>
      <w:pgMar w:bottom="1700.7874015748032" w:top="1700.7874015748032" w:left="1440.0000000000002" w:right="1440.0000000000002" w:header="720"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tabs>
        <w:tab w:val="right" w:leader="none" w:pos="9066"/>
      </w:tabs>
      <w:spacing w:line="240" w:lineRule="auto"/>
      <w:rPr/>
    </w:pPr>
    <w:r w:rsidDel="00000000" w:rsidR="00000000" w:rsidRPr="00000000">
      <w:rPr>
        <w:rFonts w:ascii="Calibri" w:cs="Calibri" w:eastAsia="Calibri" w:hAnsi="Calibri"/>
        <w:b w:val="1"/>
        <w:bCs w:val="1"/>
        <w:sz w:val="16"/>
        <w:szCs w:val="16"/>
      </w:rPr>
      <w:drawing>
        <wp:inline distB="114300" distT="114300" distL="114300" distR="114300">
          <wp:extent cx="1230150" cy="29116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30150" cy="29116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a-trust.at" TargetMode="External"/><Relationship Id="rId10" Type="http://schemas.openxmlformats.org/officeDocument/2006/relationships/hyperlink" Target="mailto:jenny.zheng@a-trust.at"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proof.com"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sproof.com" TargetMode="External"/><Relationship Id="rId7" Type="http://schemas.openxmlformats.org/officeDocument/2006/relationships/hyperlink" Target="http://www.a-trust.at" TargetMode="External"/><Relationship Id="rId8" Type="http://schemas.openxmlformats.org/officeDocument/2006/relationships/hyperlink" Target="mailto:bennet.dietrich@sproo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